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42009" w14:textId="77777777" w:rsidR="008A4970" w:rsidRDefault="008A4970" w:rsidP="008A4970">
      <w:pPr>
        <w:spacing w:after="0" w:line="240" w:lineRule="auto"/>
        <w:jc w:val="both"/>
        <w:rPr>
          <w:rFonts w:ascii="Arial" w:eastAsia="Times New Roman" w:hAnsi="Arial" w:cs="Arial"/>
          <w:b/>
          <w:lang w:eastAsia="pt-B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0D0B91D" wp14:editId="625A43D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318250" cy="1579245"/>
            <wp:effectExtent l="0" t="0" r="6350" b="1905"/>
            <wp:wrapSquare wrapText="bothSides"/>
            <wp:docPr id="6723814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0" cy="157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F1DDE7F" w14:textId="598445CA" w:rsidR="008A4970" w:rsidRDefault="008A4970" w:rsidP="008A4970">
      <w:pPr>
        <w:spacing w:after="0" w:line="240" w:lineRule="auto"/>
        <w:jc w:val="center"/>
        <w:rPr>
          <w:rFonts w:ascii="Arial" w:eastAsia="Times New Roman" w:hAnsi="Arial" w:cs="Arial"/>
          <w:b/>
          <w:lang w:eastAsia="pt-BR"/>
        </w:rPr>
      </w:pPr>
      <w:r>
        <w:rPr>
          <w:rFonts w:ascii="Arial" w:eastAsia="Times New Roman" w:hAnsi="Arial" w:cs="Arial"/>
          <w:b/>
          <w:lang w:eastAsia="pt-BR"/>
        </w:rPr>
        <w:t xml:space="preserve">Componente curricular de História – 3ª série </w:t>
      </w:r>
    </w:p>
    <w:p w14:paraId="47ED9743" w14:textId="77777777" w:rsidR="008A4970" w:rsidRDefault="008A4970" w:rsidP="008A4970">
      <w:pPr>
        <w:spacing w:after="0" w:line="240" w:lineRule="auto"/>
        <w:jc w:val="center"/>
        <w:rPr>
          <w:rFonts w:ascii="Arial" w:eastAsia="Times New Roman" w:hAnsi="Arial" w:cs="Arial"/>
          <w:b/>
          <w:lang w:eastAsia="pt-BR"/>
        </w:rPr>
      </w:pPr>
      <w:proofErr w:type="spellStart"/>
      <w:r>
        <w:rPr>
          <w:rFonts w:ascii="Arial" w:eastAsia="Times New Roman" w:hAnsi="Arial" w:cs="Arial"/>
          <w:b/>
          <w:lang w:eastAsia="pt-BR"/>
        </w:rPr>
        <w:t>PROFª</w:t>
      </w:r>
      <w:proofErr w:type="spellEnd"/>
      <w:r>
        <w:rPr>
          <w:rFonts w:ascii="Arial" w:eastAsia="Times New Roman" w:hAnsi="Arial" w:cs="Arial"/>
          <w:b/>
          <w:lang w:eastAsia="pt-BR"/>
        </w:rPr>
        <w:t xml:space="preserve"> Gisele Thiel Della Cruz</w:t>
      </w:r>
    </w:p>
    <w:p w14:paraId="1A2EF3B5" w14:textId="77777777" w:rsidR="00D63778" w:rsidRPr="00860C02" w:rsidRDefault="00D63778" w:rsidP="00D63778">
      <w:pPr>
        <w:spacing w:after="0" w:line="240" w:lineRule="auto"/>
        <w:jc w:val="both"/>
        <w:rPr>
          <w:rFonts w:ascii="Arial" w:eastAsia="Times New Roman" w:hAnsi="Arial" w:cs="Arial"/>
          <w:b/>
          <w:lang w:eastAsia="pt-BR"/>
        </w:rPr>
      </w:pPr>
    </w:p>
    <w:p w14:paraId="658DE43E" w14:textId="4A1C6F52" w:rsidR="00B04399" w:rsidRPr="00B04399" w:rsidRDefault="008A4970" w:rsidP="00B04399">
      <w:pPr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  <w:lang w:eastAsia="pt-BR"/>
        </w:rPr>
        <w:t>Guia de Revisão</w:t>
      </w:r>
      <w:r w:rsidR="00D63778" w:rsidRPr="00DE3E85">
        <w:rPr>
          <w:rFonts w:ascii="Arial" w:eastAsia="Times New Roman" w:hAnsi="Arial" w:cs="Arial"/>
          <w:b/>
          <w:lang w:eastAsia="pt-BR"/>
        </w:rPr>
        <w:t xml:space="preserve"> - </w:t>
      </w:r>
      <w:r w:rsidR="00DE3E85" w:rsidRPr="00DE3E85">
        <w:rPr>
          <w:rFonts w:ascii="Arial" w:hAnsi="Arial" w:cs="Arial"/>
          <w:b/>
        </w:rPr>
        <w:t>I e II Guerras Mundiais, Revolução Russa de 1917, Crise de 1929, Regime totalitários, República Velha (Militar</w:t>
      </w:r>
      <w:r>
        <w:rPr>
          <w:rFonts w:ascii="Arial" w:hAnsi="Arial" w:cs="Arial"/>
          <w:b/>
        </w:rPr>
        <w:t xml:space="preserve"> ou da Espada</w:t>
      </w:r>
      <w:r w:rsidR="00DE3E85" w:rsidRPr="00DE3E85">
        <w:rPr>
          <w:rFonts w:ascii="Arial" w:hAnsi="Arial" w:cs="Arial"/>
          <w:b/>
        </w:rPr>
        <w:t>)</w:t>
      </w:r>
    </w:p>
    <w:p w14:paraId="5FCD82C5" w14:textId="5E92019D" w:rsidR="00B04399" w:rsidRDefault="00B04399" w:rsidP="008A4970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1.</w:t>
      </w:r>
      <w:r w:rsidRPr="00DF26BC">
        <w:rPr>
          <w:rFonts w:ascii="Arial" w:eastAsia="Times New Roman" w:hAnsi="Arial" w:cs="Arial"/>
          <w:lang w:eastAsia="pt-BR"/>
        </w:rPr>
        <w:t xml:space="preserve"> </w:t>
      </w:r>
      <w:r w:rsidRPr="00F57402">
        <w:rPr>
          <w:rFonts w:ascii="Arial" w:eastAsia="Times New Roman" w:hAnsi="Arial" w:cs="Arial"/>
          <w:lang w:eastAsia="pt-BR"/>
        </w:rPr>
        <w:t>Elabore um parágrafo, historicamente correto, relacionando as disputas europeias durante o Imperialismo com a I Guerra Mundial.</w:t>
      </w:r>
    </w:p>
    <w:p w14:paraId="3789A815" w14:textId="77777777" w:rsidR="00B04399" w:rsidRPr="00B26304" w:rsidRDefault="00B04399" w:rsidP="00B04399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37020393" w14:textId="2C3AFB8D" w:rsidR="00B04399" w:rsidRPr="00B26304" w:rsidRDefault="00B04399" w:rsidP="00B04399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2</w:t>
      </w:r>
      <w:r w:rsidRPr="00B26304">
        <w:rPr>
          <w:rFonts w:ascii="Arial" w:eastAsia="Times New Roman" w:hAnsi="Arial" w:cs="Arial"/>
          <w:lang w:eastAsia="pt-BR"/>
        </w:rPr>
        <w:t>. Aponte, em tópicos, quais os elementos (características) que compõem a ideologia nazifascista.</w:t>
      </w:r>
    </w:p>
    <w:p w14:paraId="634FDEFD" w14:textId="77777777" w:rsidR="00B04399" w:rsidRPr="00B26304" w:rsidRDefault="00B04399" w:rsidP="00B04399">
      <w:pPr>
        <w:spacing w:after="0" w:line="240" w:lineRule="auto"/>
        <w:jc w:val="both"/>
        <w:rPr>
          <w:rFonts w:ascii="Arial" w:eastAsia="Times New Roman" w:hAnsi="Arial" w:cs="Arial"/>
          <w:b/>
          <w:lang w:eastAsia="pt-BR"/>
        </w:rPr>
      </w:pPr>
    </w:p>
    <w:p w14:paraId="0A2A7FC8" w14:textId="0A956D04" w:rsidR="00B04399" w:rsidRDefault="00B04399" w:rsidP="00B04399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3</w:t>
      </w:r>
      <w:r w:rsidRPr="00B26304">
        <w:rPr>
          <w:rFonts w:ascii="Arial" w:eastAsia="Times New Roman" w:hAnsi="Arial" w:cs="Arial"/>
          <w:lang w:eastAsia="pt-BR"/>
        </w:rPr>
        <w:t xml:space="preserve">. Diferencie as duas fases da </w:t>
      </w:r>
      <w:r>
        <w:rPr>
          <w:rFonts w:ascii="Arial" w:eastAsia="Times New Roman" w:hAnsi="Arial" w:cs="Arial"/>
          <w:lang w:eastAsia="pt-BR"/>
        </w:rPr>
        <w:t>II G</w:t>
      </w:r>
      <w:r w:rsidRPr="00B26304">
        <w:rPr>
          <w:rFonts w:ascii="Arial" w:eastAsia="Times New Roman" w:hAnsi="Arial" w:cs="Arial"/>
          <w:lang w:eastAsia="pt-BR"/>
        </w:rPr>
        <w:t>uerra – 1ª fase (1939-1941) e 2ª fase (1942-1945).</w:t>
      </w:r>
    </w:p>
    <w:p w14:paraId="1B74D667" w14:textId="77777777" w:rsidR="00B04399" w:rsidRPr="00DF26BC" w:rsidRDefault="00B04399" w:rsidP="00B04399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 xml:space="preserve"> </w:t>
      </w:r>
    </w:p>
    <w:p w14:paraId="6C51F07A" w14:textId="5D4F1F2A" w:rsidR="00B04399" w:rsidRPr="00B26304" w:rsidRDefault="00B04399" w:rsidP="00B04399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 xml:space="preserve">4. </w:t>
      </w:r>
      <w:r w:rsidRPr="00B26304">
        <w:rPr>
          <w:rFonts w:ascii="Arial" w:eastAsia="Times New Roman" w:hAnsi="Arial" w:cs="Arial"/>
          <w:lang w:eastAsia="pt-BR"/>
        </w:rPr>
        <w:t xml:space="preserve">Abaixo você encontra 3 pequenos fragmentos de texto de Voltaire Schilling. Os fragmentos, em ordem, apresentam a ascensão dos regimes nazifascistas (motivações) e sua relação com a II Guerra Mundial. Utilizando-se desses pontos, </w:t>
      </w:r>
      <w:r>
        <w:rPr>
          <w:rFonts w:ascii="Arial" w:eastAsia="Times New Roman" w:hAnsi="Arial" w:cs="Arial"/>
          <w:lang w:eastAsia="pt-BR"/>
        </w:rPr>
        <w:t>escreva um texto entre 15 e 20 linhas. Seu texto</w:t>
      </w:r>
      <w:r w:rsidRPr="00B26304">
        <w:rPr>
          <w:rFonts w:ascii="Arial" w:eastAsia="Times New Roman" w:hAnsi="Arial" w:cs="Arial"/>
          <w:lang w:eastAsia="pt-BR"/>
        </w:rPr>
        <w:t xml:space="preserve"> deve versar sobre as </w:t>
      </w:r>
      <w:r w:rsidRPr="00B26304">
        <w:rPr>
          <w:rFonts w:ascii="Arial" w:eastAsia="Times New Roman" w:hAnsi="Arial" w:cs="Arial"/>
          <w:b/>
          <w:lang w:eastAsia="pt-BR"/>
        </w:rPr>
        <w:t xml:space="preserve">relações </w:t>
      </w:r>
      <w:r w:rsidRPr="00B26304">
        <w:rPr>
          <w:rFonts w:ascii="Arial" w:eastAsia="Times New Roman" w:hAnsi="Arial" w:cs="Arial"/>
          <w:lang w:eastAsia="pt-BR"/>
        </w:rPr>
        <w:t>entre a Crise de 1929, o crescimento do fascismo e do nazismo e o início da II Guerra Mundial. LEMBRANDO, OS ASSUNTOS DEVEM ESTAR RELACIONADOS.</w:t>
      </w:r>
    </w:p>
    <w:p w14:paraId="1E8367F7" w14:textId="77777777" w:rsidR="00B04399" w:rsidRPr="00B26304" w:rsidRDefault="00B04399" w:rsidP="00B04399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32383B15" w14:textId="77777777" w:rsidR="00B04399" w:rsidRPr="00B26304" w:rsidRDefault="00B04399" w:rsidP="00B043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B26304">
        <w:rPr>
          <w:rFonts w:ascii="Arial" w:eastAsia="Times New Roman" w:hAnsi="Arial" w:cs="Arial"/>
          <w:sz w:val="20"/>
          <w:szCs w:val="20"/>
          <w:lang w:eastAsia="pt-BR"/>
        </w:rPr>
        <w:t xml:space="preserve">Tinham os nazifascistas como objetivo maior, deter a subversão social representada pelo comunismo. O nazi-fascismo transformou o bolchevismo no seu inimigo de morte e os comunistas não-soviéticos eram vistos como meros agentes a serviço do domínio mundial daquela potência. Pode-se dizer que o fascismo assumiu uma conotação mais radical exatamente nos países ou nas sociedades que se sentiam mais vulneráveis a uma revolução comunista. Naquelas em que a hierarquia social, os valores tradicionais e o ordenamento das classes, estavam mais sujeitos a serem derrubados. E, onde, no passado recente, a frustração ou a humilhação nacional sofrida na guerra ainda não fora esquecida. </w:t>
      </w:r>
    </w:p>
    <w:p w14:paraId="323F71FE" w14:textId="77777777" w:rsidR="00B04399" w:rsidRPr="00B26304" w:rsidRDefault="00B04399" w:rsidP="00B043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4704DD30" w14:textId="77777777" w:rsidR="00B04399" w:rsidRPr="00B26304" w:rsidRDefault="00B04399" w:rsidP="00B043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B26304">
        <w:rPr>
          <w:rFonts w:ascii="Arial" w:eastAsia="Times New Roman" w:hAnsi="Arial" w:cs="Arial"/>
          <w:sz w:val="20"/>
          <w:szCs w:val="20"/>
          <w:lang w:eastAsia="pt-BR"/>
        </w:rPr>
        <w:t>A ascensão de Hitler ao poder e seu nacionalismo exacerbado fizeram com que os alemães que habitavam países vizinhos, entrassem em ebulição, desejando integrarem-se na Grande Alemanha. Já em março de 1938, Hitler havia anexado a Áustria (Anschluss), tornando-a província do Reich. Com isso a integridade territorial da Tchecoslováquia ficou ameaçada. A Sudetolândia, região fronteiriça com a Alemanha, possuía uma população de origem germânica que perfazia 65% dos habitantes, apesar de legalmente pertencer a Tchecoslováquia desde 1919.</w:t>
      </w:r>
    </w:p>
    <w:p w14:paraId="20A651F5" w14:textId="77777777" w:rsidR="00B04399" w:rsidRPr="00B26304" w:rsidRDefault="00B04399" w:rsidP="00B043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27A2DD7A" w14:textId="77777777" w:rsidR="00B04399" w:rsidRDefault="00B04399" w:rsidP="00B043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B26304">
        <w:rPr>
          <w:rFonts w:ascii="Arial" w:eastAsia="Times New Roman" w:hAnsi="Arial" w:cs="Arial"/>
          <w:sz w:val="20"/>
          <w:szCs w:val="20"/>
          <w:lang w:eastAsia="pt-BR"/>
        </w:rPr>
        <w:t xml:space="preserve">Quase todos os historiadores concordam que a causa diplomática mais profunda da Segunda Guerra Mundial tem sua origem no Tratado de Versalhes, assinado entre as potências vencedoras da Primeira Grande Guerra (Estados Unidos, Inglaterra, França) e as Vencidas (a Alemanha e a Áustria). A Alemanha se viu despojada da Alsácia-Lorena (que havia conquistado na guerra franco-prussiana de 1870), como teve de ceder à Polônia uma faixa de território que lhe dava acesso ao Mar Báltico (o chamado "corredor polonês"). </w:t>
      </w:r>
    </w:p>
    <w:p w14:paraId="2E175103" w14:textId="77777777" w:rsidR="00B04399" w:rsidRDefault="00B04399" w:rsidP="00B043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4F8BA2B3" w14:textId="77777777" w:rsidR="00B04399" w:rsidRPr="001060BF" w:rsidRDefault="00B04399" w:rsidP="00B04399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487EFA7C" w14:textId="18BE7F26" w:rsidR="00B04399" w:rsidRPr="00B04399" w:rsidRDefault="00B04399" w:rsidP="00B043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lang w:eastAsia="pt-BR"/>
        </w:rPr>
      </w:pPr>
      <w:r w:rsidRPr="00B04399">
        <w:rPr>
          <w:rFonts w:ascii="Arial" w:hAnsi="Arial" w:cs="Arial"/>
        </w:rPr>
        <w:lastRenderedPageBreak/>
        <w:t xml:space="preserve">5. </w:t>
      </w:r>
      <w:r w:rsidRPr="00B04399">
        <w:rPr>
          <w:rFonts w:ascii="Arial" w:eastAsia="Times New Roman" w:hAnsi="Arial" w:cs="Arial"/>
          <w:bCs/>
          <w:shd w:val="clear" w:color="auto" w:fill="FFFFFF"/>
          <w:lang w:eastAsia="pt-BR"/>
        </w:rPr>
        <w:t>A primeira fase da república brasileira ficou conhecida como República militar ou da</w:t>
      </w:r>
      <w:r w:rsidRPr="00F412B1">
        <w:rPr>
          <w:rFonts w:ascii="Arial" w:eastAsia="Times New Roman" w:hAnsi="Arial" w:cs="Arial"/>
          <w:bCs/>
          <w:shd w:val="clear" w:color="auto" w:fill="FFFFFF"/>
          <w:lang w:eastAsia="pt-BR"/>
        </w:rPr>
        <w:t xml:space="preserve"> espada. No primeiro governo, Deodoro procurou desenvolver o país por meio de uma nova política econômica apresentada por Rui Barbosa. Essa política deu certo ou errado? Por que ficou conhecida por Encilhamento?</w:t>
      </w:r>
    </w:p>
    <w:p w14:paraId="19E8573D" w14:textId="77777777" w:rsidR="00B04399" w:rsidRPr="00F412B1" w:rsidRDefault="00B04399" w:rsidP="00B043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Cs/>
          <w:i/>
          <w:iCs/>
          <w:shd w:val="clear" w:color="auto" w:fill="FFFFFF"/>
          <w:lang w:eastAsia="pt-BR"/>
        </w:rPr>
      </w:pPr>
    </w:p>
    <w:p w14:paraId="0184605E" w14:textId="01676D18" w:rsidR="00D63778" w:rsidRDefault="00D63778" w:rsidP="00DE3E85">
      <w:pPr>
        <w:spacing w:after="0" w:line="240" w:lineRule="auto"/>
        <w:jc w:val="both"/>
      </w:pPr>
    </w:p>
    <w:p w14:paraId="4E71B2B1" w14:textId="77777777" w:rsidR="00D63778" w:rsidRPr="00D63778" w:rsidRDefault="00D63778" w:rsidP="00D63778">
      <w:pPr>
        <w:jc w:val="both"/>
        <w:rPr>
          <w:rFonts w:ascii="Arial" w:hAnsi="Arial" w:cs="Arial"/>
        </w:rPr>
      </w:pPr>
    </w:p>
    <w:sectPr w:rsidR="00D63778" w:rsidRPr="00D637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A30068"/>
    <w:multiLevelType w:val="singleLevel"/>
    <w:tmpl w:val="9C9CBB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31050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778"/>
    <w:rsid w:val="00052170"/>
    <w:rsid w:val="008A4970"/>
    <w:rsid w:val="00B04399"/>
    <w:rsid w:val="00D63778"/>
    <w:rsid w:val="00DE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A734A"/>
  <w15:chartTrackingRefBased/>
  <w15:docId w15:val="{5CA009DA-86D4-4EA0-8500-1C9DBA910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778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">
    <w:name w:val="Texto"/>
    <w:basedOn w:val="Normal"/>
    <w:rsid w:val="00D63778"/>
    <w:pPr>
      <w:spacing w:after="0" w:line="240" w:lineRule="exact"/>
      <w:ind w:right="-57"/>
      <w:jc w:val="both"/>
    </w:pPr>
    <w:rPr>
      <w:rFonts w:ascii="Times New Roman" w:eastAsia="Times New Roman" w:hAnsi="Times New Roman" w:cs="Times New Roman"/>
      <w:spacing w:val="-5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474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gisele thiel</dc:creator>
  <cp:keywords/>
  <dc:description/>
  <cp:lastModifiedBy>gisele thiel</cp:lastModifiedBy>
  <cp:revision>2</cp:revision>
  <dcterms:created xsi:type="dcterms:W3CDTF">2026-08-05T10:38:00Z</dcterms:created>
  <dcterms:modified xsi:type="dcterms:W3CDTF">2026-08-05T10:38:00Z</dcterms:modified>
</cp:coreProperties>
</file>