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color w:val="1F4E79" w:themeColor="accent1" w:themeShade="80"/>
        </w:rPr>
      </w:pPr>
      <w:r>
        <w:rPr/>
        <w:drawing>
          <wp:inline distT="0" distB="0" distL="0" distR="0">
            <wp:extent cx="6931025" cy="172656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color w:val="1F4E79" w:themeColor="accent1" w:themeShade="80"/>
        </w:rPr>
        <w:t>Sociologia – 3ª Série EM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color w:val="2F5496" w:themeColor="accent5" w:themeShade="bf"/>
        </w:rPr>
      </w:pPr>
      <w:r>
        <w:rPr>
          <w:rFonts w:cs="Arial" w:ascii="Arial" w:hAnsi="Arial"/>
          <w:b/>
          <w:color w:val="1F4E79" w:themeColor="accent1" w:themeShade="80"/>
        </w:rPr>
        <w:t>Professor</w:t>
      </w:r>
      <w:r>
        <w:rPr>
          <w:rFonts w:cs="Arial" w:ascii="Arial" w:hAnsi="Arial"/>
          <w:b/>
          <w:color w:val="2F5496" w:themeColor="accent5" w:themeShade="bf"/>
        </w:rPr>
        <w:t xml:space="preserve"> Gabriel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Guia de Revisão de Sociologia – Estudos de gênero, história do feminismo e grupos antigênero.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 xml:space="preserve">1. </w:t>
      </w: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 xml:space="preserve">Explique o que </w:t>
      </w: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 xml:space="preserve">significa </w:t>
      </w: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o conceito de gênero.</w:t>
      </w:r>
    </w:p>
    <w:p>
      <w:pPr>
        <w:pStyle w:val="Normal"/>
        <w:spacing w:lineRule="auto" w:line="276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br/>
      </w: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2. Segundo Butler, o conceito de gênero foi um desenvolvimento muito importante na história do feminismo. Isto é verdadeiro porque: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a) </w:t>
      </w:r>
      <w:r>
        <w:rPr>
          <w:rFonts w:cs="Arial" w:ascii="Arial" w:hAnsi="Arial"/>
          <w:color w:val="000000" w:themeColor="text1"/>
        </w:rPr>
        <w:t>O conceito de gênero provou a superioridade intelectual e emocional das mulheres.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b) O conceito de gênero desnaturaliza os papéis sociais desempenhados </w:t>
      </w:r>
      <w:r>
        <w:rPr>
          <w:rFonts w:cs="Arial" w:ascii="Arial" w:hAnsi="Arial"/>
          <w:color w:val="000000" w:themeColor="text1"/>
        </w:rPr>
        <w:t>por homens e mulheres, abrindo a oportunidade para que sejam transformados.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c) </w:t>
      </w:r>
      <w:r>
        <w:rPr>
          <w:rFonts w:cs="Arial" w:ascii="Arial" w:hAnsi="Arial"/>
          <w:color w:val="000000" w:themeColor="text1"/>
        </w:rPr>
        <w:t>O conceito de gênero restringiu as escolhas individuais ao proibir os papéis sociais tradicionais de homem e de mulher.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d) O conceito de gênero mostrou que as diferenças entre homens e mulheres decorrem exclusivamente do sexo biológico, enquanto a cultura exerce apenas influência secundária.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e) </w:t>
      </w:r>
      <w:r>
        <w:rPr>
          <w:rFonts w:cs="Arial" w:ascii="Arial" w:hAnsi="Arial"/>
          <w:color w:val="000000" w:themeColor="text1"/>
        </w:rPr>
        <w:t>O conceito de gênero destruiu qualquer diferença entre homens e mulheres, libertando-as da opressão.</w:t>
      </w:r>
    </w:p>
    <w:p>
      <w:pPr>
        <w:pStyle w:val="ListParagraph"/>
        <w:spacing w:lineRule="auto" w:line="276" w:before="57" w:after="57"/>
        <w:ind w:left="720" w:hanging="0"/>
        <w:contextualSpacing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3. Para Butler, o movimento antigênero é formado por uma coalizão relativamente heterogênea de grupos sociais. Associe as colunas abaixo de forma a relacionar cada grupo com seu argumento.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  <w:b/>
          <w:bCs/>
        </w:rPr>
      </w:r>
    </w:p>
    <w:tbl>
      <w:tblPr>
        <w:tblStyle w:val="Tabelacomgrade"/>
        <w:tblW w:w="10905" w:type="dxa"/>
        <w:jc w:val="left"/>
        <w:tblInd w:w="113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3105"/>
        <w:gridCol w:w="2670"/>
        <w:gridCol w:w="5130"/>
      </w:tblGrid>
      <w:tr>
        <w:trPr/>
        <w:tc>
          <w:tcPr>
            <w:tcW w:w="31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eastAsia="Calibri" w:cs="Arial" w:ascii="Arial" w:hAnsi="Arial"/>
                <w:b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Grupo Social</w:t>
            </w:r>
          </w:p>
        </w:tc>
        <w:tc>
          <w:tcPr>
            <w:tcW w:w="2670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cs="Arial" w:ascii="Arial" w:hAnsi="Arial"/>
                <w:b/>
                <w:color w:val="000000" w:themeColor="text1"/>
              </w:rPr>
            </w:r>
          </w:p>
        </w:tc>
        <w:tc>
          <w:tcPr>
            <w:tcW w:w="51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eastAsia="Calibri" w:cs="Arial" w:ascii="Arial" w:hAnsi="Arial"/>
                <w:b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Argumento a respeito dos Estudos de Gênero</w:t>
            </w:r>
          </w:p>
        </w:tc>
      </w:tr>
      <w:tr>
        <w:trPr/>
        <w:tc>
          <w:tcPr>
            <w:tcW w:w="31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Conservadores</w:t>
            </w:r>
          </w:p>
        </w:tc>
        <w:tc>
          <w:tcPr>
            <w:tcW w:w="2670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(  A  )                   (     )</w:t>
            </w:r>
          </w:p>
        </w:tc>
        <w:tc>
          <w:tcPr>
            <w:tcW w:w="51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ascii="Arial" w:hAnsi="Arial"/>
                <w:bCs/>
                <w:color w:val="000000" w:themeColor="text1"/>
              </w:rPr>
              <w:t>Trata-se de uma intromissão dos países ocidentais, que querem forçar suas ideias ao resto do mundo.</w:t>
            </w:r>
          </w:p>
        </w:tc>
      </w:tr>
      <w:tr>
        <w:trPr/>
        <w:tc>
          <w:tcPr>
            <w:tcW w:w="31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Radicais Feministas contrárias a pessoas trans</w:t>
            </w:r>
          </w:p>
        </w:tc>
        <w:tc>
          <w:tcPr>
            <w:tcW w:w="2670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(  B  )                   (     )</w:t>
            </w:r>
          </w:p>
        </w:tc>
        <w:tc>
          <w:tcPr>
            <w:tcW w:w="51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ascii="Arial" w:hAnsi="Arial"/>
                <w:bCs/>
                <w:color w:val="000000" w:themeColor="text1"/>
              </w:rPr>
              <w:t>Trata-se de uma tentativa de destruir a instituição da Família, e de corromper a juventude.</w:t>
            </w:r>
          </w:p>
        </w:tc>
      </w:tr>
      <w:tr>
        <w:trPr/>
        <w:tc>
          <w:tcPr>
            <w:tcW w:w="31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Igrejas</w:t>
            </w:r>
          </w:p>
        </w:tc>
        <w:tc>
          <w:tcPr>
            <w:tcW w:w="2670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(  C  )                   (     )</w:t>
            </w:r>
          </w:p>
        </w:tc>
        <w:tc>
          <w:tcPr>
            <w:tcW w:w="51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ascii="Arial" w:hAnsi="Arial"/>
                <w:bCs/>
                <w:color w:val="000000" w:themeColor="text1"/>
              </w:rPr>
              <w:t>Trata-se de uma usurpação das lutas das mulheres, que as prejudica e expõe a mais riscos.</w:t>
            </w:r>
          </w:p>
        </w:tc>
      </w:tr>
      <w:tr>
        <w:trPr/>
        <w:tc>
          <w:tcPr>
            <w:tcW w:w="310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ascii="Arial" w:hAnsi="Arial"/>
                <w:bCs/>
                <w:color w:val="000000" w:themeColor="text1"/>
              </w:rPr>
              <w:t>Líderes de países com passado colonial</w:t>
            </w:r>
          </w:p>
        </w:tc>
        <w:tc>
          <w:tcPr>
            <w:tcW w:w="2670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 xml:space="preserve">(  </w:t>
            </w: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D</w:t>
            </w:r>
            <w:r>
              <w:rPr>
                <w:rFonts w:eastAsia="Calibri" w:cs="Arial" w:ascii="Arial" w:hAnsi="Arial"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 xml:space="preserve">  )                   (     )</w:t>
            </w:r>
          </w:p>
        </w:tc>
        <w:tc>
          <w:tcPr>
            <w:tcW w:w="51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cs="Arial" w:ascii="Arial" w:hAnsi="Arial"/>
                <w:bCs/>
                <w:color w:val="000000" w:themeColor="text1"/>
              </w:rPr>
              <w:t xml:space="preserve">Trata-se de um atentado contra a Natureza, que é Criação de Deus e, portanto, harmônica. 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b/>
          <w:bCs/>
          <w:color w:val="000000" w:themeColor="text1"/>
        </w:rPr>
      </w:pPr>
      <w:r>
        <w:rPr/>
      </w:r>
      <w:r>
        <w:br w:type="page"/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4. Explique, em suas palavras, o que é uma campanha de Pânico Moral.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76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5. Algumas ativistas do feminismo radical, especialmente no Reino Unido, são contrárias aos direitos de mulheres transgênero. Butler critica essas ativistas, porque considera que historicamente o feminismo se fortaleceu através da aliança com outros movimentos sociais. Sobre isso, é incorreto afirmar: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a) </w:t>
      </w:r>
      <w:r>
        <w:rPr>
          <w:rFonts w:cs="Arial" w:ascii="Arial" w:hAnsi="Arial"/>
          <w:color w:val="000000" w:themeColor="text1"/>
        </w:rPr>
        <w:t>Lutas por direitos femininos se associaram à crítica da desigualdade econômica e da divisão sexual do trabalho, como se percebe no pensamento de Charlotte Perkins Gilman e Alexandra Kollontai.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b) </w:t>
      </w:r>
      <w:r>
        <w:rPr>
          <w:rFonts w:cs="Arial" w:ascii="Arial" w:hAnsi="Arial"/>
          <w:color w:val="000000" w:themeColor="text1"/>
        </w:rPr>
        <w:t>Para autoras como Anna Julia Cooper e Olive Schreiner, a libertação feminina era uma necessidade similar à de libertação da população negra.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c) </w:t>
      </w:r>
      <w:r>
        <w:rPr>
          <w:rFonts w:cs="Arial" w:ascii="Arial" w:hAnsi="Arial"/>
          <w:color w:val="000000" w:themeColor="text1"/>
        </w:rPr>
        <w:t>Algumas autoras da década de 1980 perceberam que o feminismo seria mais eficiente em sua luta se deixasse de lado as pautas de outros movimentos, como o LGBT e o negro.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d) </w:t>
      </w:r>
      <w:r>
        <w:rPr>
          <w:rFonts w:cs="Arial" w:ascii="Arial" w:hAnsi="Arial"/>
          <w:color w:val="000000" w:themeColor="text1"/>
        </w:rPr>
        <w:t>O colonialismo foi percebido por algumas autoras, como Olive Schreiner e Pandita Sarasvati, como forma de opressão associada à dominação da mulher.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e) </w:t>
      </w:r>
      <w:r>
        <w:rPr>
          <w:rFonts w:cs="Arial" w:ascii="Arial" w:hAnsi="Arial"/>
          <w:color w:val="000000" w:themeColor="text1"/>
        </w:rPr>
        <w:t>Feministas socialistas, como Alexandra Kollontai, acreditava que a libertação feminina só seria plena quando as relações capitalistas tivessem sido destruídas.</w:t>
      </w:r>
    </w:p>
    <w:p>
      <w:pPr>
        <w:pStyle w:val="ListParagraph"/>
        <w:spacing w:lineRule="auto" w:line="276" w:before="57" w:after="57"/>
        <w:ind w:left="567" w:hanging="0"/>
        <w:contextualSpacing/>
        <w:jc w:val="both"/>
        <w:rPr/>
      </w:pPr>
      <w:r>
        <w:rPr/>
      </w:r>
    </w:p>
    <w:sectPr>
      <w:type w:val="nextPage"/>
      <w:pgSz w:w="11906" w:h="16838"/>
      <w:pgMar w:left="567" w:right="424" w:gutter="0" w:header="0" w:top="568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5f7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2f5f78"/>
    <w:rPr/>
  </w:style>
  <w:style w:type="character" w:styleId="RodapChar" w:customStyle="1">
    <w:name w:val="Rodapé Char"/>
    <w:basedOn w:val="DefaultParagraphFont"/>
    <w:uiPriority w:val="99"/>
    <w:qFormat/>
    <w:rsid w:val="00f60e30"/>
    <w:rPr/>
  </w:style>
  <w:style w:type="character" w:styleId="LinkdaInternet">
    <w:name w:val="Hyperlink"/>
    <w:rPr>
      <w:color w:val="000080"/>
      <w:u w:val="singl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2f5f7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60e3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uiPriority w:val="34"/>
    <w:qFormat/>
    <w:rsid w:val="001665ab"/>
    <w:pPr>
      <w:spacing w:before="0" w:after="160"/>
      <w:ind w:left="720" w:hanging="0"/>
      <w:contextualSpacing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665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Application>LibreOffice/7.5.9.2$Windows_X86_64 LibreOffice_project/cdeefe45c17511d326101eed8008ac4092f278a9</Application>
  <AppVersion>15.0000</AppVersion>
  <Pages>5</Pages>
  <Words>2352</Words>
  <Characters>12776</Characters>
  <CharactersWithSpaces>15159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2025-02-13T13:42:00Z</dcterms:created>
  <dc:creator>Aura</dc:creator>
  <dc:description/>
  <dc:language>pt-BR</dc:language>
  <cp:lastModifiedBy/>
  <dcterms:modified xsi:type="dcterms:W3CDTF">2026-08-05T16:23:58Z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